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ABF9" w14:textId="3B8FBD30" w:rsidR="00A81525" w:rsidRPr="002B7B19" w:rsidRDefault="003B1C2A" w:rsidP="00E242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it-IT"/>
        </w:rPr>
      </w:pPr>
      <w:r w:rsidRPr="002B7B19">
        <w:rPr>
          <w:rFonts w:ascii="Arial" w:eastAsia="Times New Roman" w:hAnsi="Arial" w:cs="Arial"/>
          <w:b/>
          <w:bCs/>
          <w:color w:val="212529"/>
          <w:sz w:val="28"/>
          <w:szCs w:val="28"/>
          <w:lang w:eastAsia="it-IT"/>
        </w:rPr>
        <w:t xml:space="preserve">Ferie </w:t>
      </w:r>
      <w:r w:rsidR="00A81525" w:rsidRPr="002B7B19">
        <w:rPr>
          <w:rFonts w:ascii="Arial" w:eastAsia="Times New Roman" w:hAnsi="Arial" w:cs="Arial"/>
          <w:b/>
          <w:bCs/>
          <w:color w:val="212529"/>
          <w:sz w:val="28"/>
          <w:szCs w:val="28"/>
          <w:lang w:eastAsia="it-IT"/>
        </w:rPr>
        <w:t xml:space="preserve">dei </w:t>
      </w:r>
      <w:r w:rsidRPr="002B7B19">
        <w:rPr>
          <w:rFonts w:ascii="Arial" w:eastAsia="Times New Roman" w:hAnsi="Arial" w:cs="Arial"/>
          <w:b/>
          <w:bCs/>
          <w:color w:val="212529"/>
          <w:sz w:val="28"/>
          <w:szCs w:val="28"/>
          <w:lang w:eastAsia="it-IT"/>
        </w:rPr>
        <w:t>d</w:t>
      </w:r>
      <w:r w:rsidR="000C2DE0" w:rsidRPr="002B7B19">
        <w:rPr>
          <w:rFonts w:ascii="Arial" w:eastAsia="Times New Roman" w:hAnsi="Arial" w:cs="Arial"/>
          <w:b/>
          <w:bCs/>
          <w:color w:val="212529"/>
          <w:sz w:val="28"/>
          <w:szCs w:val="28"/>
          <w:lang w:eastAsia="it-IT"/>
        </w:rPr>
        <w:t xml:space="preserve">ocenti a tempo determinato </w:t>
      </w:r>
    </w:p>
    <w:p w14:paraId="1459AA77" w14:textId="77777777" w:rsidR="00E24225" w:rsidRDefault="00E24225" w:rsidP="00E242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it-IT"/>
        </w:rPr>
      </w:pPr>
    </w:p>
    <w:p w14:paraId="3BD2FF21" w14:textId="1D338E22" w:rsidR="000C2DE0" w:rsidRPr="000C2DE0" w:rsidRDefault="000C2DE0" w:rsidP="00E24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La fruizione di permessi</w:t>
      </w:r>
      <w:r w:rsidR="00AA1847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e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ferie da parte del personale docente con contratto a tempo determinato avviene secondo il Contratto collettivo nazionale di lavoro e specifiche disposizioni normative. Le ferie rappresentano un diritto </w:t>
      </w:r>
      <w:r w:rsidR="004B77E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irrinunciabile </w:t>
      </w:r>
      <w:r w:rsidR="00AA1847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e non monetizzabile </w:t>
      </w:r>
      <w:r w:rsidR="004B77E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per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tutto il personale docente e ATA. </w:t>
      </w:r>
    </w:p>
    <w:p w14:paraId="6B4F3AAF" w14:textId="77777777" w:rsidR="00763069" w:rsidRDefault="00763069" w:rsidP="00763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</w:p>
    <w:p w14:paraId="0765C815" w14:textId="726D6F2E" w:rsidR="000C2DE0" w:rsidRPr="000C2DE0" w:rsidRDefault="006F2448" w:rsidP="00763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Originariamente, </w:t>
      </w:r>
      <w:r w:rsidR="000C2DE0"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le ferie del personale a tempo determinato </w:t>
      </w:r>
      <w:r w:rsidR="004B77E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(</w:t>
      </w:r>
      <w:r w:rsidR="000C2DE0"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supplenza breve, </w:t>
      </w:r>
      <w:r w:rsidR="004B77E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annuale o fino al termine delle attività didattiche) </w:t>
      </w:r>
      <w:r>
        <w:rPr>
          <w:rFonts w:ascii="Arial" w:eastAsia="Times New Roman" w:hAnsi="Arial" w:cs="Arial"/>
          <w:color w:val="212529"/>
          <w:sz w:val="24"/>
          <w:szCs w:val="24"/>
          <w:lang w:eastAsia="it-IT"/>
        </w:rPr>
        <w:t>erano regolamentate dall</w:t>
      </w:r>
      <w:r w:rsidR="000C2DE0"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’art.19 comma 2 del CCLN </w:t>
      </w:r>
      <w:r w:rsidR="004B77E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2007</w:t>
      </w:r>
      <w:r w:rsidR="000C2DE0"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:</w:t>
      </w:r>
    </w:p>
    <w:p w14:paraId="7A000341" w14:textId="77777777" w:rsidR="004B77E4" w:rsidRPr="004F6144" w:rsidRDefault="000C2DE0" w:rsidP="004B7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12529"/>
          <w:lang w:eastAsia="it-IT"/>
        </w:rPr>
      </w:pPr>
      <w:r w:rsidRPr="000C2DE0">
        <w:rPr>
          <w:rFonts w:ascii="Arial" w:eastAsia="Times New Roman" w:hAnsi="Arial" w:cs="Arial"/>
          <w:i/>
          <w:iCs/>
          <w:color w:val="212529"/>
          <w:lang w:eastAsia="it-IT"/>
        </w:rPr>
        <w:t>“Le ferie del personale assunto a tempo determinato sono proporzionali al servizio prestato. Qualora la durata del rapporto di lavoro a tempo determinato sia tale da non consentire la fruizione delle ferie maturate, le stesse saranno liquidate al termine dell’anno scolastico e comunque dell’ultimo contratto stipulato nel corso dell’anno scolastico. </w:t>
      </w:r>
    </w:p>
    <w:p w14:paraId="66B991BD" w14:textId="1BF9D308" w:rsidR="000C2DE0" w:rsidRPr="004F6144" w:rsidRDefault="000C2DE0" w:rsidP="004B7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12529"/>
          <w:lang w:eastAsia="it-IT"/>
        </w:rPr>
      </w:pPr>
      <w:r w:rsidRPr="000C2DE0">
        <w:rPr>
          <w:rFonts w:ascii="Arial" w:eastAsia="Times New Roman" w:hAnsi="Arial" w:cs="Arial"/>
          <w:i/>
          <w:iCs/>
          <w:color w:val="212529"/>
          <w:lang w:eastAsia="it-IT"/>
        </w:rPr>
        <w:t>La fruizione delle ferie nei periodi di sospensione delle lezioni nel corso dell’anno scolastico non è obbligatoria. Pertanto, per il personale docente a tempo determinato che, durante il rapporto di impiego, non abbia chiesto di fruire delle ferie durante i periodi di sospensione delle lezioni, si dà luogo al pagamento sostitutivo delle stesse al momento della cessazione del rapporto”.</w:t>
      </w:r>
    </w:p>
    <w:p w14:paraId="53DECCA5" w14:textId="42593672" w:rsidR="004F6144" w:rsidRDefault="000C2DE0" w:rsidP="000C2DE0">
      <w:pPr>
        <w:shd w:val="clear" w:color="auto" w:fill="FFFFFF"/>
        <w:spacing w:before="312" w:after="24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Due successivi interventi normativi hanno</w:t>
      </w:r>
      <w:r w:rsidR="00EC12D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modificato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la </w:t>
      </w:r>
      <w:r w:rsidR="00EC12D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modalità di fruizione delle 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ferie dei docenti con contratto a tempo determinato</w:t>
      </w:r>
      <w:r w:rsidR="00763069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, eliminando la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possibil</w:t>
      </w:r>
      <w:r w:rsidR="00763069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ità di 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monetizzazione delle medesime</w:t>
      </w:r>
      <w:r w:rsidR="00763069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.</w:t>
      </w:r>
      <w:r w:rsidR="004F614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Nello specifico</w:t>
      </w:r>
    </w:p>
    <w:p w14:paraId="4E186637" w14:textId="77777777" w:rsidR="000C2DE0" w:rsidRPr="000C2DE0" w:rsidRDefault="000C2DE0" w:rsidP="000C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Art. 55 della Legge 24 dicembre 2012, n. 228 (Legge di Stabilità 2013):</w:t>
      </w:r>
    </w:p>
    <w:p w14:paraId="1916369B" w14:textId="77777777" w:rsidR="000C2DE0" w:rsidRPr="000C2DE0" w:rsidRDefault="000C2DE0" w:rsidP="000C2DE0">
      <w:pPr>
        <w:shd w:val="clear" w:color="auto" w:fill="FFFFFF"/>
        <w:spacing w:before="312" w:after="240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0C2DE0">
        <w:rPr>
          <w:rFonts w:ascii="Arial" w:eastAsia="Times New Roman" w:hAnsi="Arial" w:cs="Arial"/>
          <w:color w:val="212529"/>
          <w:lang w:eastAsia="it-IT"/>
        </w:rPr>
        <w:t>“</w:t>
      </w:r>
      <w:r w:rsidRPr="000C2DE0">
        <w:rPr>
          <w:rFonts w:ascii="Arial" w:eastAsia="Times New Roman" w:hAnsi="Arial" w:cs="Arial"/>
          <w:i/>
          <w:iCs/>
          <w:color w:val="212529"/>
          <w:lang w:eastAsia="it-IT"/>
        </w:rPr>
        <w:t xml:space="preserve">Il personale docente di tutti i gradi di istruzione (e senza alcuna distinzione fra docenti di ruolo e docenti a tempo determinato) fruisce delle ferie nei giorni di sospensione delle lezioni definiti dai calendari scolastici regionali, ad esclusione di quelli destinati agli scrutini, agli esami di Stato e alle attività valutative. Durante la rimanente parte dell’anno la fruizione delle ferie è consentita per un periodo non superiore a 6 giornate lavorative subordinatamente alla possibilità di sostituire il personale che se ne avvale senza che vengano a determinarsi oneri aggiuntivi per la finanza </w:t>
      </w:r>
      <w:proofErr w:type="gramStart"/>
      <w:r w:rsidRPr="000C2DE0">
        <w:rPr>
          <w:rFonts w:ascii="Arial" w:eastAsia="Times New Roman" w:hAnsi="Arial" w:cs="Arial"/>
          <w:i/>
          <w:iCs/>
          <w:color w:val="212529"/>
          <w:lang w:eastAsia="it-IT"/>
        </w:rPr>
        <w:t>pubblica</w:t>
      </w:r>
      <w:r w:rsidRPr="000C2DE0">
        <w:rPr>
          <w:rFonts w:ascii="Arial" w:eastAsia="Times New Roman" w:hAnsi="Arial" w:cs="Arial"/>
          <w:color w:val="212529"/>
          <w:lang w:eastAsia="it-IT"/>
        </w:rPr>
        <w:t>“</w:t>
      </w:r>
      <w:proofErr w:type="gramEnd"/>
      <w:r w:rsidRPr="000C2DE0">
        <w:rPr>
          <w:rFonts w:ascii="Arial" w:eastAsia="Times New Roman" w:hAnsi="Arial" w:cs="Arial"/>
          <w:color w:val="212529"/>
          <w:lang w:eastAsia="it-IT"/>
        </w:rPr>
        <w:t>.</w:t>
      </w:r>
    </w:p>
    <w:p w14:paraId="04399DFF" w14:textId="4E9F93CC" w:rsidR="000C2DE0" w:rsidRPr="000C2DE0" w:rsidRDefault="000C2DE0" w:rsidP="000C2D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D</w:t>
      </w:r>
      <w:r w:rsidR="0026308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.L.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6 luglio 2012, n. 95, art. 5 comma 8</w:t>
      </w:r>
      <w:r w:rsidR="0026308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,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modificato dall’</w:t>
      </w:r>
      <w:r w:rsidR="0026308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a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rt. 54 della </w:t>
      </w:r>
      <w:r w:rsidR="0026308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L.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24 dicembre 2012, n. 228 (Legge di Stabilità 2013):</w:t>
      </w:r>
    </w:p>
    <w:p w14:paraId="316EF044" w14:textId="1BD206AE" w:rsidR="000C2DE0" w:rsidRPr="00D72B51" w:rsidRDefault="000C2DE0" w:rsidP="000C2DE0">
      <w:pPr>
        <w:shd w:val="clear" w:color="auto" w:fill="FFFFFF"/>
        <w:spacing w:before="312" w:after="240" w:line="240" w:lineRule="auto"/>
        <w:jc w:val="both"/>
        <w:rPr>
          <w:rFonts w:ascii="Arial" w:eastAsia="Times New Roman" w:hAnsi="Arial" w:cs="Arial"/>
          <w:i/>
          <w:iCs/>
          <w:color w:val="212529"/>
          <w:lang w:eastAsia="it-IT"/>
        </w:rPr>
      </w:pPr>
      <w:r w:rsidRPr="000C2DE0">
        <w:rPr>
          <w:rFonts w:ascii="Arial" w:eastAsia="Times New Roman" w:hAnsi="Arial" w:cs="Arial"/>
          <w:i/>
          <w:iCs/>
          <w:color w:val="212529"/>
          <w:lang w:eastAsia="it-IT"/>
        </w:rPr>
        <w:t>“Le ferie, i riposi ed i permessi spettanti al personale, anche di qualifica dirigenziale, delle amministrazioni pubbliche […] sono obbligatoriamente fruiti secondo quanto previsto dai rispettivi ordinamenti e non danno luogo in nessun caso alla corresponsione di trattamenti economici sostitutivi. […] Eventuali disposizioni normative e contrattuali più favorevoli cessano di avere applicazione a decorrere dall’entrata dall’</w:t>
      </w:r>
      <w:r w:rsidR="00D72B51">
        <w:rPr>
          <w:rFonts w:ascii="Arial" w:eastAsia="Times New Roman" w:hAnsi="Arial" w:cs="Arial"/>
          <w:i/>
          <w:iCs/>
          <w:color w:val="212529"/>
          <w:lang w:eastAsia="it-IT"/>
        </w:rPr>
        <w:t xml:space="preserve"> </w:t>
      </w:r>
      <w:r w:rsidRPr="000C2DE0">
        <w:rPr>
          <w:rFonts w:ascii="Arial" w:eastAsia="Times New Roman" w:hAnsi="Arial" w:cs="Arial"/>
          <w:i/>
          <w:iCs/>
          <w:color w:val="212529"/>
          <w:lang w:eastAsia="it-IT"/>
        </w:rPr>
        <w:t>entrata in vigore del presente decreto. Il presente comma non si applica al personale docente e amministrativo, tecnico e ausiliario supplente breve e saltuario o docente con contratto fino al termine delle lezioni o delle attività didattiche, limitatamente alla differenza tra i giorni di ferie spettanti e quelli in cui è consentito al personale in questione di fruire delle ferie”</w:t>
      </w:r>
      <w:r w:rsidR="00EC12D5" w:rsidRPr="00D72B51">
        <w:rPr>
          <w:rFonts w:ascii="Arial" w:eastAsia="Times New Roman" w:hAnsi="Arial" w:cs="Arial"/>
          <w:i/>
          <w:iCs/>
          <w:color w:val="212529"/>
          <w:lang w:eastAsia="it-IT"/>
        </w:rPr>
        <w:t>.</w:t>
      </w:r>
    </w:p>
    <w:p w14:paraId="4F498150" w14:textId="51F2B0E7" w:rsidR="00EC12D5" w:rsidRDefault="00EC12D5" w:rsidP="000C2DE0">
      <w:pPr>
        <w:shd w:val="clear" w:color="auto" w:fill="FFFFFF"/>
        <w:spacing w:before="312" w:after="24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</w:p>
    <w:p w14:paraId="08043620" w14:textId="29F14B3C" w:rsidR="000C2DE0" w:rsidRPr="000C2DE0" w:rsidRDefault="00884519" w:rsidP="000D0265">
      <w:pPr>
        <w:shd w:val="clear" w:color="auto" w:fill="FFFFFF"/>
        <w:spacing w:before="100" w:beforeAutospacing="1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Numero di g</w:t>
      </w:r>
      <w:r w:rsidR="000C2DE0" w:rsidRPr="000C2DE0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 xml:space="preserve">iorni di ferie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(</w:t>
      </w:r>
      <w:r w:rsidR="000C2DE0" w:rsidRPr="000C2DE0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per i docenti assunti a tempo determinato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)</w:t>
      </w:r>
    </w:p>
    <w:p w14:paraId="249D1FCD" w14:textId="0993AE55" w:rsidR="000C2DE0" w:rsidRPr="000C2DE0" w:rsidRDefault="000C2DE0" w:rsidP="000C2DE0">
      <w:pPr>
        <w:shd w:val="clear" w:color="auto" w:fill="FFFFFF"/>
        <w:spacing w:before="312" w:after="24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Ai sensi dell’art. 19</w:t>
      </w:r>
      <w:r w:rsidR="000D026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, c.2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del CCNL 2007</w:t>
      </w:r>
      <w:r w:rsidR="000D026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: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 “</w:t>
      </w:r>
      <w:r w:rsidRPr="000C2DE0">
        <w:rPr>
          <w:rFonts w:ascii="Arial" w:eastAsia="Times New Roman" w:hAnsi="Arial" w:cs="Arial"/>
          <w:i/>
          <w:iCs/>
          <w:color w:val="212529"/>
          <w:sz w:val="24"/>
          <w:szCs w:val="24"/>
          <w:lang w:eastAsia="it-IT"/>
        </w:rPr>
        <w:t>Le ferie del personale assunto a tempo determinato sono proporzionali al servizio prestato.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”</w:t>
      </w:r>
    </w:p>
    <w:p w14:paraId="3AD9BB76" w14:textId="56F40067" w:rsidR="000C2DE0" w:rsidRDefault="000C2DE0" w:rsidP="00E16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lastRenderedPageBreak/>
        <w:t>Pertanto è indispensabile effettuare la proporzione: </w:t>
      </w:r>
      <w:proofErr w:type="gramStart"/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360</w:t>
      </w:r>
      <w:r w:rsidR="00E16B2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</w:t>
      </w:r>
      <w:r w:rsidR="000D31E5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:</w:t>
      </w:r>
      <w:proofErr w:type="gramEnd"/>
      <w:r w:rsidR="00E16B2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30/32 = n° dei giorni di servizio</w:t>
      </w:r>
      <w:r w:rsidR="00E16B2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:</w:t>
      </w:r>
      <w:r w:rsidR="00E16B2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x</w:t>
      </w:r>
    </w:p>
    <w:p w14:paraId="15FD7E48" w14:textId="3188FE50" w:rsidR="000D0265" w:rsidRDefault="000D0265" w:rsidP="00E16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it-IT"/>
        </w:rPr>
        <w:t>(30 fino a 3 anni di servizio, 32 per più di 3 anni)</w:t>
      </w:r>
      <w:r w:rsidR="00E16B2E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.</w:t>
      </w:r>
    </w:p>
    <w:p w14:paraId="4C714C4D" w14:textId="15AF7DB1" w:rsidR="00E16B2E" w:rsidRDefault="00E16B2E" w:rsidP="00E16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</w:p>
    <w:p w14:paraId="0875AEC5" w14:textId="77777777" w:rsidR="00E0708C" w:rsidRPr="000C2DE0" w:rsidRDefault="00E0708C" w:rsidP="00E16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</w:p>
    <w:p w14:paraId="77246468" w14:textId="71BA5DDB" w:rsidR="000C2DE0" w:rsidRPr="000C2DE0" w:rsidRDefault="000C2DE0" w:rsidP="00852D7F">
      <w:pPr>
        <w:shd w:val="clear" w:color="auto" w:fill="FFFFFF"/>
        <w:spacing w:before="100" w:beforeAutospacing="1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In quali periodi è possibile fruire delle ferie maturate</w:t>
      </w:r>
    </w:p>
    <w:p w14:paraId="4A2CD035" w14:textId="424D03E2" w:rsidR="000C2DE0" w:rsidRPr="000C2DE0" w:rsidRDefault="000C2DE0" w:rsidP="000C2DE0">
      <w:pPr>
        <w:shd w:val="clear" w:color="auto" w:fill="FFFFFF"/>
        <w:spacing w:before="312" w:after="24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L’art. 1 comma 54 della legge n. 228/2012 ha uniformato per tutti i docenti, </w:t>
      </w:r>
      <w:r w:rsidR="00F441A3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di ruolo e con contratto a tempo determinato (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supplenti brevi o fino al 30/6-31/08</w:t>
      </w:r>
      <w:r w:rsidR="00F441A3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) 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disponendo </w:t>
      </w:r>
      <w:r w:rsidR="00F441A3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per tutto il personale 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docente </w:t>
      </w:r>
      <w:r w:rsidR="00F441A3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la fruizione 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delle ferie nei giorni di sospensione delle lezioni definiti dai calendari scolastici regionali, ad esclusione di quelli destinati agli scrutini, agli esami di Stato e alle attività valutative.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br/>
        <w:t>Per tutti i docenti, compresi quelli assunti a tempo indeterminato, è possibile quindi fruire delle ferie maturate:</w:t>
      </w:r>
    </w:p>
    <w:p w14:paraId="343C66C8" w14:textId="77777777" w:rsidR="000C2DE0" w:rsidRPr="000C2DE0" w:rsidRDefault="000C2DE0" w:rsidP="000C2D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dal 1° settembre alla data fissata dal calendario regionale per l’inizio delle lezioni;</w:t>
      </w:r>
    </w:p>
    <w:p w14:paraId="0C3FE538" w14:textId="77777777" w:rsidR="000C2DE0" w:rsidRPr="000C2DE0" w:rsidRDefault="000C2DE0" w:rsidP="000C2D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vacanze natalizie e pasquali;</w:t>
      </w:r>
    </w:p>
    <w:p w14:paraId="0A4951AA" w14:textId="77777777" w:rsidR="000C2DE0" w:rsidRPr="000C2DE0" w:rsidRDefault="000C2DE0" w:rsidP="000C2D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l’eventuale sospensione delle lezioni per l’organizzazione dei seggi elettorali e per i concorsi;</w:t>
      </w:r>
    </w:p>
    <w:p w14:paraId="39CEA2B3" w14:textId="77777777" w:rsidR="000C2DE0" w:rsidRPr="000C2DE0" w:rsidRDefault="000C2DE0" w:rsidP="000C2D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dal giorno dopo il termine delle lezioni fino al 30 giugno esclusi ovviamente i giorni destinati agli scrutini, agli esami o alle attività funzionali all’insegnamento [es. collegi dei docenti o altri impegni inseriti nel Piano delle attività deliberato ad inizio anno];</w:t>
      </w:r>
    </w:p>
    <w:p w14:paraId="474492DB" w14:textId="22C532E9" w:rsidR="000C2DE0" w:rsidRDefault="000C2DE0" w:rsidP="000C2D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dal 1° luglio al 31 agosto per i docenti con contratto annuale (31/8) o per chi è assunto a tempo indeterminato.</w:t>
      </w:r>
    </w:p>
    <w:p w14:paraId="7B7E2E8B" w14:textId="77777777" w:rsidR="00CA5612" w:rsidRDefault="00CA5612" w:rsidP="000C2DE0">
      <w:pPr>
        <w:shd w:val="clear" w:color="auto" w:fill="FFFFFF"/>
        <w:spacing w:before="312" w:after="24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</w:p>
    <w:p w14:paraId="666A9AE5" w14:textId="257B0511" w:rsidR="00F441A3" w:rsidRPr="00F441A3" w:rsidRDefault="00F441A3" w:rsidP="000C2DE0">
      <w:pPr>
        <w:shd w:val="clear" w:color="auto" w:fill="FFFFFF"/>
        <w:spacing w:before="312" w:after="24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  <w:r w:rsidRPr="00F441A3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Supplenti fino al 30 giugno</w:t>
      </w:r>
    </w:p>
    <w:p w14:paraId="43D885AF" w14:textId="5C633EBC" w:rsidR="000C2DE0" w:rsidRPr="000C2DE0" w:rsidRDefault="000C2DE0" w:rsidP="000C2DE0">
      <w:pPr>
        <w:shd w:val="clear" w:color="auto" w:fill="FFFFFF"/>
        <w:spacing w:before="312" w:after="24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I docenti con contratto a tempo determinato al 30 giugno hanno diritto ad usufruire di:</w:t>
      </w:r>
    </w:p>
    <w:p w14:paraId="648D6E60" w14:textId="77777777" w:rsidR="000C2DE0" w:rsidRPr="000C2DE0" w:rsidRDefault="000C2DE0" w:rsidP="000C2D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6 giorni di ferie, durante il normale svolgimento delle lezioni, che non devono però determinare oneri per l’Amministrazione. [se maturate, naturalmente]</w:t>
      </w:r>
    </w:p>
    <w:p w14:paraId="20D056FB" w14:textId="70ACD2F4" w:rsidR="000C2DE0" w:rsidRPr="000C2DE0" w:rsidRDefault="000C2DE0" w:rsidP="000C2D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ferie proporzionate al servizio prestato; circa 2,66 giorni ogni 30 di servizio; durante la sospensione delle lezioni [</w:t>
      </w:r>
      <w:r w:rsidR="00F441A3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come 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specificato sopra]</w:t>
      </w:r>
    </w:p>
    <w:p w14:paraId="73A5A98E" w14:textId="0A993D1A" w:rsidR="000C2DE0" w:rsidRPr="000C2DE0" w:rsidRDefault="000C2DE0" w:rsidP="00E07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L’art. 13 comma 8 del CCNL 2007 prevede che le ferie devono essere richieste dal personale docente e ATA al dirigente scolastico. Nello stesso tempo l’amministrazione può assegnare d’ufficio le ferie in caso di inerzia del dipendente. </w:t>
      </w:r>
      <w:r w:rsidR="00EF7B83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Ciò si</w:t>
      </w: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 xml:space="preserve"> evince da:</w:t>
      </w:r>
    </w:p>
    <w:p w14:paraId="3566ACA4" w14:textId="77777777" w:rsidR="000C2DE0" w:rsidRPr="000C2DE0" w:rsidRDefault="000C2DE0" w:rsidP="00E07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0C2DE0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“L’art. 2109 c.c., confermato anche dal nuovo testo dell’art. 10 del D. Lgs. 66/2003, stabilisce espressamente che le ferie sono assegnate dal datore di lavoro, tenuto conto delle esigenze dell’impresa e degli interessi del lavoratore. L’applicazione di tale disciplina, pertanto, nel caso di inerzia del lavoratore o di mancata predisposizione del piano ferie annuale, consente all’ente anche la possibilità di assegnazione d’ufficio delle ferie.”</w:t>
      </w:r>
    </w:p>
    <w:p w14:paraId="5C72A957" w14:textId="77777777" w:rsidR="00E8505C" w:rsidRPr="000C2DE0" w:rsidRDefault="00E8505C" w:rsidP="000C2DE0">
      <w:pPr>
        <w:jc w:val="both"/>
        <w:rPr>
          <w:rFonts w:ascii="Arial" w:hAnsi="Arial" w:cs="Arial"/>
          <w:sz w:val="24"/>
          <w:szCs w:val="24"/>
        </w:rPr>
      </w:pPr>
    </w:p>
    <w:sectPr w:rsidR="00E8505C" w:rsidRPr="000C2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192"/>
    <w:multiLevelType w:val="multilevel"/>
    <w:tmpl w:val="734A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D40CA"/>
    <w:multiLevelType w:val="multilevel"/>
    <w:tmpl w:val="6D1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B83816"/>
    <w:multiLevelType w:val="multilevel"/>
    <w:tmpl w:val="C5D8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E27C7F"/>
    <w:multiLevelType w:val="multilevel"/>
    <w:tmpl w:val="ACC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FA"/>
    <w:rsid w:val="000C2DE0"/>
    <w:rsid w:val="000D0265"/>
    <w:rsid w:val="000D31E5"/>
    <w:rsid w:val="00263085"/>
    <w:rsid w:val="002B7B19"/>
    <w:rsid w:val="002E0D8B"/>
    <w:rsid w:val="003B1C2A"/>
    <w:rsid w:val="003E7E48"/>
    <w:rsid w:val="004B77E4"/>
    <w:rsid w:val="004D01FE"/>
    <w:rsid w:val="004F6144"/>
    <w:rsid w:val="00540475"/>
    <w:rsid w:val="005A6C64"/>
    <w:rsid w:val="006D3E6B"/>
    <w:rsid w:val="006F2448"/>
    <w:rsid w:val="00763069"/>
    <w:rsid w:val="00852D7F"/>
    <w:rsid w:val="00884519"/>
    <w:rsid w:val="008B45FA"/>
    <w:rsid w:val="009A553D"/>
    <w:rsid w:val="00A81525"/>
    <w:rsid w:val="00AA1847"/>
    <w:rsid w:val="00B35379"/>
    <w:rsid w:val="00B5278B"/>
    <w:rsid w:val="00C67603"/>
    <w:rsid w:val="00CA5612"/>
    <w:rsid w:val="00D72B51"/>
    <w:rsid w:val="00E0708C"/>
    <w:rsid w:val="00E16B2E"/>
    <w:rsid w:val="00E24225"/>
    <w:rsid w:val="00E8505C"/>
    <w:rsid w:val="00E86F02"/>
    <w:rsid w:val="00EC12D5"/>
    <w:rsid w:val="00EF7B83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26FF"/>
  <w15:chartTrackingRefBased/>
  <w15:docId w15:val="{E36B4DB6-7848-4060-AFAC-07BF2AC7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484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5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8EB"/>
                        <w:left w:val="single" w:sz="6" w:space="0" w:color="E6E8EB"/>
                        <w:bottom w:val="single" w:sz="6" w:space="0" w:color="E6E8EB"/>
                        <w:right w:val="single" w:sz="6" w:space="0" w:color="E6E8EB"/>
                      </w:divBdr>
                      <w:divsChild>
                        <w:div w:id="1805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33</cp:revision>
  <dcterms:created xsi:type="dcterms:W3CDTF">2022-04-29T13:19:00Z</dcterms:created>
  <dcterms:modified xsi:type="dcterms:W3CDTF">2022-05-03T06:02:00Z</dcterms:modified>
</cp:coreProperties>
</file>